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BB" w:rsidRDefault="008A49BB" w:rsidP="008A49BB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Приложение №2</w:t>
      </w:r>
    </w:p>
    <w:p w:rsidR="009571BC" w:rsidRPr="008A49BB" w:rsidRDefault="008A49BB">
      <w:pPr>
        <w:rPr>
          <w:b/>
          <w:sz w:val="24"/>
        </w:rPr>
      </w:pPr>
      <w:r w:rsidRPr="008A49BB">
        <w:rPr>
          <w:b/>
          <w:sz w:val="24"/>
        </w:rPr>
        <w:t>КОММЕРЧЕСКОЕ ПРЕДЛОЖЕНИЕ:</w:t>
      </w:r>
    </w:p>
    <w:p w:rsidR="008A49BB" w:rsidRDefault="008A49B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275"/>
        <w:gridCol w:w="1769"/>
        <w:gridCol w:w="1954"/>
        <w:gridCol w:w="1801"/>
      </w:tblGrid>
      <w:tr w:rsidR="00871D54" w:rsidRPr="004E6230" w:rsidTr="00871D54">
        <w:tc>
          <w:tcPr>
            <w:tcW w:w="864" w:type="dxa"/>
            <w:shd w:val="clear" w:color="auto" w:fill="auto"/>
          </w:tcPr>
          <w:p w:rsidR="00871D54" w:rsidRPr="008A7DE8" w:rsidRDefault="00871D54" w:rsidP="00E96D8D">
            <w:pPr>
              <w:rPr>
                <w:b/>
                <w:sz w:val="22"/>
                <w:szCs w:val="22"/>
              </w:rPr>
            </w:pPr>
            <w:r w:rsidRPr="008A7DE8">
              <w:rPr>
                <w:b/>
                <w:sz w:val="22"/>
                <w:szCs w:val="22"/>
              </w:rPr>
              <w:t>№п/п</w:t>
            </w:r>
          </w:p>
          <w:p w:rsidR="00871D54" w:rsidRPr="008A7DE8" w:rsidRDefault="00871D54" w:rsidP="00E96D8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  <w:shd w:val="clear" w:color="auto" w:fill="auto"/>
          </w:tcPr>
          <w:p w:rsidR="00871D54" w:rsidRPr="008A7DE8" w:rsidRDefault="00871D54" w:rsidP="009571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7DE8">
              <w:rPr>
                <w:b/>
                <w:color w:val="000000"/>
                <w:sz w:val="22"/>
                <w:szCs w:val="22"/>
              </w:rPr>
              <w:t>Наименование</w:t>
            </w:r>
            <w:r w:rsidRPr="008A7DE8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A7DE8">
              <w:rPr>
                <w:b/>
                <w:color w:val="000000"/>
                <w:sz w:val="22"/>
                <w:szCs w:val="22"/>
              </w:rPr>
              <w:t>отхода</w:t>
            </w:r>
          </w:p>
        </w:tc>
        <w:tc>
          <w:tcPr>
            <w:tcW w:w="1769" w:type="dxa"/>
          </w:tcPr>
          <w:p w:rsidR="00871D54" w:rsidRPr="00871D54" w:rsidRDefault="00871D54" w:rsidP="008A7D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отхода по ФККО</w:t>
            </w:r>
          </w:p>
        </w:tc>
        <w:tc>
          <w:tcPr>
            <w:tcW w:w="1954" w:type="dxa"/>
          </w:tcPr>
          <w:p w:rsidR="00871D54" w:rsidRPr="008A7DE8" w:rsidRDefault="00871D54" w:rsidP="001A1122">
            <w:pPr>
              <w:jc w:val="center"/>
              <w:rPr>
                <w:b/>
                <w:sz w:val="22"/>
                <w:szCs w:val="22"/>
              </w:rPr>
            </w:pPr>
            <w:r w:rsidRPr="008A7DE8">
              <w:rPr>
                <w:b/>
                <w:sz w:val="22"/>
                <w:szCs w:val="22"/>
              </w:rPr>
              <w:t>Цена за тонну</w:t>
            </w:r>
            <w:r>
              <w:rPr>
                <w:b/>
                <w:sz w:val="22"/>
                <w:szCs w:val="22"/>
              </w:rPr>
              <w:t xml:space="preserve"> отхода</w:t>
            </w:r>
          </w:p>
        </w:tc>
        <w:tc>
          <w:tcPr>
            <w:tcW w:w="1801" w:type="dxa"/>
          </w:tcPr>
          <w:p w:rsidR="00871D54" w:rsidRPr="008A7DE8" w:rsidRDefault="00871D54" w:rsidP="008A7DE8">
            <w:pPr>
              <w:jc w:val="center"/>
              <w:rPr>
                <w:b/>
                <w:sz w:val="22"/>
                <w:szCs w:val="22"/>
              </w:rPr>
            </w:pPr>
            <w:r w:rsidRPr="008A7DE8">
              <w:rPr>
                <w:b/>
                <w:sz w:val="22"/>
                <w:szCs w:val="22"/>
              </w:rPr>
              <w:t>Вид деятельности по обращению с отходом, согласно Лицензии</w:t>
            </w:r>
          </w:p>
        </w:tc>
      </w:tr>
      <w:tr w:rsidR="00860872" w:rsidRPr="004E6230" w:rsidTr="00860872">
        <w:trPr>
          <w:trHeight w:val="220"/>
        </w:trPr>
        <w:tc>
          <w:tcPr>
            <w:tcW w:w="864" w:type="dxa"/>
            <w:shd w:val="clear" w:color="auto" w:fill="auto"/>
          </w:tcPr>
          <w:p w:rsidR="00860872" w:rsidRPr="00860872" w:rsidRDefault="00860872" w:rsidP="00860872">
            <w:pPr>
              <w:jc w:val="center"/>
              <w:rPr>
                <w:b/>
              </w:rPr>
            </w:pPr>
            <w:r w:rsidRPr="00860872">
              <w:rPr>
                <w:b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860872" w:rsidRPr="00860872" w:rsidRDefault="00860872" w:rsidP="00860872">
            <w:pPr>
              <w:jc w:val="center"/>
              <w:rPr>
                <w:b/>
              </w:rPr>
            </w:pPr>
            <w:r w:rsidRPr="00860872">
              <w:rPr>
                <w:b/>
              </w:rPr>
              <w:t>2</w:t>
            </w:r>
          </w:p>
        </w:tc>
        <w:tc>
          <w:tcPr>
            <w:tcW w:w="1769" w:type="dxa"/>
          </w:tcPr>
          <w:p w:rsidR="00860872" w:rsidRPr="00860872" w:rsidRDefault="00860872" w:rsidP="00860872">
            <w:pPr>
              <w:jc w:val="center"/>
              <w:rPr>
                <w:b/>
              </w:rPr>
            </w:pPr>
            <w:r w:rsidRPr="00860872">
              <w:rPr>
                <w:b/>
              </w:rPr>
              <w:t>3</w:t>
            </w:r>
          </w:p>
        </w:tc>
        <w:tc>
          <w:tcPr>
            <w:tcW w:w="1954" w:type="dxa"/>
          </w:tcPr>
          <w:p w:rsidR="00860872" w:rsidRPr="00860872" w:rsidRDefault="00860872" w:rsidP="00860872">
            <w:pPr>
              <w:jc w:val="center"/>
              <w:rPr>
                <w:b/>
                <w:sz w:val="22"/>
                <w:szCs w:val="22"/>
              </w:rPr>
            </w:pPr>
            <w:r w:rsidRPr="008608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1" w:type="dxa"/>
          </w:tcPr>
          <w:p w:rsidR="00860872" w:rsidRPr="00860872" w:rsidRDefault="00860872" w:rsidP="00860872">
            <w:pPr>
              <w:jc w:val="center"/>
              <w:rPr>
                <w:b/>
                <w:sz w:val="22"/>
                <w:szCs w:val="22"/>
              </w:rPr>
            </w:pPr>
            <w:r w:rsidRPr="00860872">
              <w:rPr>
                <w:b/>
                <w:sz w:val="22"/>
                <w:szCs w:val="22"/>
              </w:rPr>
              <w:t>5</w:t>
            </w:r>
          </w:p>
        </w:tc>
      </w:tr>
      <w:tr w:rsidR="001A1122" w:rsidRPr="004E6230" w:rsidTr="00871D54">
        <w:trPr>
          <w:trHeight w:val="53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Обрезки и обрывки тканей смешанных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30311109235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122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Бой стекла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34190101205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40213101625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 Обувь кожаная рабочая, утратившая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40310100524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Тара деревянная, утратившая потребительские свойства, незагрязненная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40414000515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 Отходы бумаги и картона от канцелярской деятельности и делопроизводства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40512202605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4E6230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упаковочного картона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40518301605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минеральных масел трансмиссионных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40615001313</w:t>
            </w:r>
          </w:p>
        </w:tc>
        <w:tc>
          <w:tcPr>
            <w:tcW w:w="1954" w:type="dxa"/>
          </w:tcPr>
          <w:p w:rsidR="001A1122" w:rsidRPr="006F5A81" w:rsidDel="00662C38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Pr="006F5A81" w:rsidDel="00662C38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минеральных масел компрессорных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40616601313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смазок на основе нефтяных масел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40641001393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остатки дизельного топлива, утратившего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40691001103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Резиновые перчатки утратившие потребительские свойства, незагрязненные, практически неопасные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43114111205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Резинометаллические изделия отработанные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43130001525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полиэтиленовой тары незагрязненной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43411004515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 Отходы пленки полипропилена и изделий из нее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43412002295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изделий технического назначения из полипропилена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43412101514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поливинилхлорида в виде изделий и лома изделий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43510003514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Фильтры воздушные панельные с фильтрующим материалом из </w:t>
            </w:r>
            <w:r w:rsidRPr="007535CF">
              <w:lastRenderedPageBreak/>
              <w:t>полипропилена,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lastRenderedPageBreak/>
              <w:t>44312201524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19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Тара стеклянная незагрязненная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45110200205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Тара стеклянная от химических реактивов незагрязненная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45110202204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Отходы шлаковаты незагрязненные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45711101204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Отходы базальтового волокна и материалов на его основе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45711201204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Отходы теплоизоляционного материала на основе базальтового волокна практически неопасные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45711211605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Отходы прочих теплоизоляционных материалов на основе минерального волокна незагрязненные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45711901204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Лом и отходы, содержащие незагрязненные черные металлы в виде изделий, кусков,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46101001205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Лом и отходы стальных изделий незагрязненные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46120001515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47110101521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термометров ртутных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47192000521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29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Диски магнитные жесткие компьютерные,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48113111524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Системный блок компьютера, утративший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48120101524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Принтеры, сканеры МФУ,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48120201524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проекторы, подключаемые к компьютеру,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48120211524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Картриджи печатающих устройств с содержанием тонера менее 7% отработанные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48120302524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48120401524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Мониторы компьютерные плазменные,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48120501524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4E6230" w:rsidTr="00871D54">
        <w:trPr>
          <w:trHeight w:val="126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Мониторы компьтерные жидкокристаллические,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48120502524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4E6230" w:rsidTr="00871D54">
        <w:trPr>
          <w:trHeight w:val="693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Компьютеры портативные (ноутбуки),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48120611524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490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Источники бесперебойного питания,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48121102532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4D143A" w:rsidTr="00871D54">
        <w:trPr>
          <w:trHeight w:val="28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39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Телефоннные и факсимильные аппараты,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48132101524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4E6230" w:rsidTr="00871D54">
        <w:trPr>
          <w:trHeight w:val="28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lastRenderedPageBreak/>
              <w:t>40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Рации портативные,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48132221524</w:t>
            </w:r>
          </w:p>
        </w:tc>
        <w:tc>
          <w:tcPr>
            <w:tcW w:w="1954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60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Коммутаторы, концентраторы сетевые,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48133111524</w:t>
            </w:r>
          </w:p>
        </w:tc>
        <w:tc>
          <w:tcPr>
            <w:tcW w:w="1954" w:type="dxa"/>
          </w:tcPr>
          <w:p w:rsidR="001A1122" w:rsidRPr="00C04F75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Pr="00C04F75" w:rsidRDefault="001A1122" w:rsidP="001A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1122" w:rsidRPr="004E6230" w:rsidTr="00871D54">
        <w:trPr>
          <w:trHeight w:val="423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Коммутаторы, маршрутизаторы сетевые,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48133112524</w:t>
            </w:r>
          </w:p>
        </w:tc>
        <w:tc>
          <w:tcPr>
            <w:tcW w:w="1954" w:type="dxa"/>
          </w:tcPr>
          <w:p w:rsidR="001A1122" w:rsidRPr="00267C3A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Pr="00267C3A" w:rsidRDefault="001A1122" w:rsidP="001A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Тюнеры, модемы, серверы, утратвшие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48133211524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48143391524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изолированных проводов и кабелей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48230201525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Светодиодные лампы,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48241501524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48242711524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48251111524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49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Машины стиральные бытовые,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48251311524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пылесос, утративший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48252111524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сушилка для рук, утратившая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48252321524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Электрочайник, утративший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48252411524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Электрокофеварка, утратившая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48252412524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Водонагреватель бытовой, утративший потребительские свойства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48252421524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Печь микровалновая, утратившая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48252711524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48252911524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Приборы электроизмерительные щитовые, утратившие потребительские свойства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48264311524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Манометры,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48265211524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59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Приборы КИП иА и их частей,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48269111524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Сплит-системы кондиционирования бытовые, не содержащие озоноразрушающие вещества,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48271315524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lastRenderedPageBreak/>
              <w:t>61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машины копировальные для офисов,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48282311524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Электроинструменты для сверления отверстий и закручивания           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48291112524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48922111524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Огнетушители углекислотные,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48922121524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 Каски защитные пластмассовые,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49110101525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Противогазы в комплекте,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49110221524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49110271524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Респираторы фильтрирующие текстильные,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49110311615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69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49110511524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мебели из разнородных материалов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49211181524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Песок фильтров очистки природной воды отработанный при водоподготовке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71021011494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уголь активированный, отработанный при подготовке воды, малоопасный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71021251204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Уголь активированный, отработанный при подготовке воды, практически неопасный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71021252205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Мусор с защитных решеток хозяйственно-бытовой и смешанной канализации малоопасный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72210101714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Ил избыточный биологических очистных сооружений хозяйственно – бытовых и смешанных сточных вод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72220001394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из жилищ крупногабаритные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73111002215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74134311724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78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Отходы песка незагрязненного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81910001495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79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 xml:space="preserve">Аккумуляторы свинцовые отработанные неповрежденные, с  электролитом 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92011001532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lastRenderedPageBreak/>
              <w:t>80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Аккумуляторы никель-кадмиевые отработанные неповрежденные, с электролитом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92012001532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81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аккумуляторы никель-железные отработанные неповрежденные, с электролитом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92013001532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82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антифризов на основе этиленгликоля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92121001313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83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Отходы водного раствора хлорида натрия при технических испытаниях и измерениях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94140181105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84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Растворы, содержащие соли ртути, отработанные при технических испытаниях и измерениях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94145101101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85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Ареометры (кроме ртутьсодержащих), утратившие потребительские свойства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94986811524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86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Бой стеклянной химической посуды</w:t>
            </w:r>
          </w:p>
        </w:tc>
        <w:tc>
          <w:tcPr>
            <w:tcW w:w="1769" w:type="dxa"/>
          </w:tcPr>
          <w:p w:rsidR="001A1122" w:rsidRPr="007535CF" w:rsidRDefault="001A1122" w:rsidP="001A1122">
            <w:r w:rsidRPr="007535CF">
              <w:t>94991111204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  <w:tr w:rsidR="001A1122" w:rsidRPr="006F5A81" w:rsidTr="00871D54">
        <w:trPr>
          <w:trHeight w:val="515"/>
        </w:trPr>
        <w:tc>
          <w:tcPr>
            <w:tcW w:w="864" w:type="dxa"/>
            <w:shd w:val="clear" w:color="auto" w:fill="auto"/>
          </w:tcPr>
          <w:p w:rsidR="001A1122" w:rsidRPr="007535CF" w:rsidRDefault="001A1122" w:rsidP="001A1122">
            <w:r w:rsidRPr="007535CF">
              <w:t>87</w:t>
            </w:r>
          </w:p>
        </w:tc>
        <w:tc>
          <w:tcPr>
            <w:tcW w:w="3275" w:type="dxa"/>
            <w:shd w:val="clear" w:color="auto" w:fill="auto"/>
          </w:tcPr>
          <w:p w:rsidR="001A1122" w:rsidRPr="007535CF" w:rsidRDefault="001A1122" w:rsidP="001A1122">
            <w:r w:rsidRPr="007535CF">
              <w:t>Мусор от помещений лаборатории</w:t>
            </w:r>
          </w:p>
        </w:tc>
        <w:tc>
          <w:tcPr>
            <w:tcW w:w="1769" w:type="dxa"/>
          </w:tcPr>
          <w:p w:rsidR="001A1122" w:rsidRDefault="001A1122" w:rsidP="001A1122">
            <w:r w:rsidRPr="007535CF">
              <w:t>94991181204</w:t>
            </w:r>
          </w:p>
        </w:tc>
        <w:tc>
          <w:tcPr>
            <w:tcW w:w="1954" w:type="dxa"/>
          </w:tcPr>
          <w:p w:rsidR="001A1122" w:rsidRPr="006F5A81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A1122" w:rsidRDefault="001A1122" w:rsidP="001A11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1BC" w:rsidRDefault="009571BC"/>
    <w:sectPr w:rsidR="009571BC" w:rsidSect="0087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68F"/>
    <w:multiLevelType w:val="multilevel"/>
    <w:tmpl w:val="E848C32A"/>
    <w:styleLink w:val="a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709" w:firstLine="0"/>
      </w:pPr>
      <w:rPr>
        <w:rFonts w:hint="default"/>
      </w:rPr>
    </w:lvl>
    <w:lvl w:ilvl="8">
      <w:start w:val="2"/>
      <w:numFmt w:val="none"/>
      <w:suff w:val="space"/>
      <w:lvlText w:val=""/>
      <w:lvlJc w:val="left"/>
      <w:pPr>
        <w:ind w:left="709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BC"/>
    <w:rsid w:val="00003301"/>
    <w:rsid w:val="001A1122"/>
    <w:rsid w:val="002358D3"/>
    <w:rsid w:val="00267C3A"/>
    <w:rsid w:val="004D143A"/>
    <w:rsid w:val="004E6230"/>
    <w:rsid w:val="006D7812"/>
    <w:rsid w:val="00860872"/>
    <w:rsid w:val="00871D54"/>
    <w:rsid w:val="00895914"/>
    <w:rsid w:val="008A49BB"/>
    <w:rsid w:val="008A7DE8"/>
    <w:rsid w:val="009571BC"/>
    <w:rsid w:val="00A767E1"/>
    <w:rsid w:val="00AF067B"/>
    <w:rsid w:val="00C04F75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7658-70CF-44A0-9D5B-BF7C8524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71B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aliases w:val="Heading 1 Char Char,номер приложения,iiia? i?eei?aiey,.,Раздел,Head 9,новая страница + Перед:  0 пт,После:  0 пт,новая страница,Заголовок 1 PDV"/>
    <w:basedOn w:val="a0"/>
    <w:next w:val="a1"/>
    <w:link w:val="10"/>
    <w:qFormat/>
    <w:rsid w:val="00A767E1"/>
    <w:pPr>
      <w:keepNext/>
      <w:numPr>
        <w:numId w:val="1"/>
      </w:numPr>
      <w:spacing w:before="240" w:after="120"/>
      <w:ind w:left="71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2">
    <w:name w:val="heading 2"/>
    <w:aliases w:val=".1,- 1.1,Подраздел,111,H2,EIA H2,Section,- 2.1,X.X,Heading1,Title3,Head 9.1,RoyHead2, Подраздел,РРаздел,Заголовок 2 Знак1,Заголовок 2 Знак Знак,Заголовок 2 Знак1 Знак Знак,Заголовок 2 Знак Знак1 Знак Знак"/>
    <w:basedOn w:val="a0"/>
    <w:next w:val="a1"/>
    <w:link w:val="20"/>
    <w:qFormat/>
    <w:rsid w:val="00A767E1"/>
    <w:pPr>
      <w:keepNext/>
      <w:numPr>
        <w:ilvl w:val="1"/>
        <w:numId w:val="1"/>
      </w:numPr>
      <w:spacing w:before="240" w:after="80"/>
      <w:outlineLvl w:val="1"/>
    </w:pPr>
    <w:rPr>
      <w:rFonts w:ascii="Arial" w:hAnsi="Arial"/>
      <w:b/>
      <w:i/>
      <w:sz w:val="26"/>
      <w:szCs w:val="20"/>
    </w:rPr>
  </w:style>
  <w:style w:type="paragraph" w:styleId="3">
    <w:name w:val="heading 3"/>
    <w:aliases w:val="- 1.1.1,RSKH3,Ведомость (название),EIA H3,.1.1,Пункт,- 1.1.11,- 1.1.12,- 1.1.13,- 1.1.14,H3,Заголовок 3 Знак1,Заголовок 3 Знак Знак,Заголовок 3 Знак Знак Знак"/>
    <w:basedOn w:val="a0"/>
    <w:next w:val="a1"/>
    <w:link w:val="30"/>
    <w:qFormat/>
    <w:rsid w:val="00A767E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aliases w:val="- 11,11,- 13,13,- 14,14,- 1.1.1.1,Подпункт"/>
    <w:basedOn w:val="a0"/>
    <w:next w:val="a1"/>
    <w:link w:val="40"/>
    <w:qFormat/>
    <w:rsid w:val="00A767E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  <w:szCs w:val="20"/>
    </w:rPr>
  </w:style>
  <w:style w:type="paragraph" w:styleId="5">
    <w:name w:val="heading 5"/>
    <w:aliases w:val="Heading 5 NOT IN USE"/>
    <w:basedOn w:val="a0"/>
    <w:next w:val="a1"/>
    <w:link w:val="50"/>
    <w:qFormat/>
    <w:rsid w:val="00A767E1"/>
    <w:pPr>
      <w:keepNext/>
      <w:numPr>
        <w:ilvl w:val="4"/>
        <w:numId w:val="1"/>
      </w:numPr>
      <w:spacing w:before="240" w:after="40"/>
      <w:outlineLvl w:val="4"/>
    </w:pPr>
    <w:rPr>
      <w:rFonts w:ascii="Arial" w:hAnsi="Arial"/>
      <w:b/>
      <w:sz w:val="24"/>
      <w:szCs w:val="20"/>
    </w:rPr>
  </w:style>
  <w:style w:type="paragraph" w:styleId="6">
    <w:name w:val="heading 6"/>
    <w:aliases w:val="Heading 6 NOT IN USE"/>
    <w:basedOn w:val="a0"/>
    <w:next w:val="a1"/>
    <w:link w:val="60"/>
    <w:qFormat/>
    <w:rsid w:val="00A767E1"/>
    <w:pPr>
      <w:numPr>
        <w:ilvl w:val="5"/>
        <w:numId w:val="1"/>
      </w:numPr>
      <w:spacing w:before="200" w:after="40"/>
      <w:outlineLvl w:val="5"/>
    </w:pPr>
    <w:rPr>
      <w:rFonts w:ascii="Arial" w:hAnsi="Arial"/>
      <w:b/>
      <w:i/>
      <w:sz w:val="24"/>
      <w:szCs w:val="20"/>
    </w:rPr>
  </w:style>
  <w:style w:type="paragraph" w:styleId="7">
    <w:name w:val="heading 7"/>
    <w:aliases w:val=" Heading 7 NOT IN USE,Heading 7 NOT IN USE"/>
    <w:basedOn w:val="a0"/>
    <w:next w:val="a1"/>
    <w:link w:val="70"/>
    <w:qFormat/>
    <w:rsid w:val="00A767E1"/>
    <w:pPr>
      <w:keepNext/>
      <w:numPr>
        <w:ilvl w:val="6"/>
        <w:numId w:val="1"/>
      </w:numPr>
      <w:spacing w:before="200" w:after="40"/>
      <w:outlineLvl w:val="6"/>
    </w:pPr>
    <w:rPr>
      <w:rFonts w:ascii="Arial" w:hAnsi="Arial"/>
      <w:b/>
      <w:szCs w:val="20"/>
    </w:rPr>
  </w:style>
  <w:style w:type="paragraph" w:styleId="8">
    <w:name w:val="heading 8"/>
    <w:aliases w:val=" Heading 8 NOT IN USE,not In use,Heading 8 NOT IN USE"/>
    <w:basedOn w:val="a0"/>
    <w:next w:val="a1"/>
    <w:link w:val="80"/>
    <w:qFormat/>
    <w:rsid w:val="00A767E1"/>
    <w:pPr>
      <w:keepNext/>
      <w:numPr>
        <w:ilvl w:val="7"/>
        <w:numId w:val="1"/>
      </w:numPr>
      <w:spacing w:before="200" w:after="40"/>
      <w:outlineLvl w:val="7"/>
    </w:pPr>
    <w:rPr>
      <w:rFonts w:ascii="Arial" w:hAnsi="Arial"/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ing 1 Char Char Знак,номер приложения Знак,iiia? i?eei?aiey Знак,. Знак,Раздел Знак,Head 9 Знак,новая страница + Перед:  0 пт Знак,После:  0 пт Знак,новая страница Знак,Заголовок 1 PDV Знак"/>
    <w:basedOn w:val="a2"/>
    <w:link w:val="1"/>
    <w:rsid w:val="00A767E1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.1 Знак,- 1.1 Знак,Подраздел Знак,111 Знак,H2 Знак,EIA H2 Знак,Section Знак,- 2.1 Знак,X.X Знак,Heading1 Знак,Title3 Знак,Head 9.1 Знак,RoyHead2 Знак, Подраздел Знак,РРаздел Знак,Заголовок 2 Знак1 Знак,Заголовок 2 Знак Знак Знак"/>
    <w:basedOn w:val="a2"/>
    <w:link w:val="2"/>
    <w:rsid w:val="00A767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aliases w:val="- 1.1.1 Знак,RSKH3 Знак,Ведомость (название) Знак,EIA H3 Знак,.1.1 Знак,Пункт Знак,- 1.1.11 Знак,- 1.1.12 Знак,- 1.1.13 Знак,- 1.1.14 Знак,H3 Знак,Заголовок 3 Знак1 Знак,Заголовок 3 Знак Знак Знак1,Заголовок 3 Знак Знак Знак Знак"/>
    <w:basedOn w:val="a2"/>
    <w:link w:val="3"/>
    <w:rsid w:val="00A767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- 11 Знак,11 Знак,- 13 Знак,13 Знак,- 14 Знак,14 Знак,- 1.1.1.1 Знак,Подпункт Знак"/>
    <w:basedOn w:val="a2"/>
    <w:link w:val="4"/>
    <w:rsid w:val="00A767E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aliases w:val="Heading 5 NOT IN USE Знак"/>
    <w:basedOn w:val="a2"/>
    <w:link w:val="5"/>
    <w:rsid w:val="00A767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aliases w:val="Heading 6 NOT IN USE Знак"/>
    <w:basedOn w:val="a2"/>
    <w:link w:val="6"/>
    <w:rsid w:val="00A767E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aliases w:val=" Heading 7 NOT IN USE Знак,Heading 7 NOT IN USE Знак"/>
    <w:basedOn w:val="a2"/>
    <w:link w:val="7"/>
    <w:rsid w:val="00A767E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aliases w:val=" Heading 8 NOT IN USE Знак,not In use Знак,Heading 8 NOT IN USE Знак"/>
    <w:basedOn w:val="a2"/>
    <w:link w:val="8"/>
    <w:rsid w:val="00A767E1"/>
    <w:rPr>
      <w:rFonts w:ascii="Arial" w:eastAsia="Times New Roman" w:hAnsi="Arial" w:cs="Times New Roman"/>
      <w:b/>
      <w:i/>
      <w:sz w:val="20"/>
      <w:szCs w:val="20"/>
      <w:lang w:eastAsia="ru-RU"/>
    </w:rPr>
  </w:style>
  <w:style w:type="numbering" w:customStyle="1" w:styleId="a">
    <w:name w:val="ЗГосн"/>
    <w:uiPriority w:val="99"/>
    <w:rsid w:val="00A767E1"/>
    <w:pPr>
      <w:numPr>
        <w:numId w:val="1"/>
      </w:numPr>
    </w:pPr>
  </w:style>
  <w:style w:type="paragraph" w:styleId="a1">
    <w:name w:val="Body Text"/>
    <w:basedOn w:val="a0"/>
    <w:link w:val="a5"/>
    <w:uiPriority w:val="99"/>
    <w:semiHidden/>
    <w:unhideWhenUsed/>
    <w:rsid w:val="00A767E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A767E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207A5-BF9E-4491-AB96-FB08C48DDF64}"/>
</file>

<file path=customXml/itemProps2.xml><?xml version="1.0" encoding="utf-8"?>
<ds:datastoreItem xmlns:ds="http://schemas.openxmlformats.org/officeDocument/2006/customXml" ds:itemID="{5074A90E-6A31-44D1-A229-CE26F889E2A5}"/>
</file>

<file path=customXml/itemProps3.xml><?xml version="1.0" encoding="utf-8"?>
<ds:datastoreItem xmlns:ds="http://schemas.openxmlformats.org/officeDocument/2006/customXml" ds:itemID="{1DBB8213-1321-42BA-B522-6BFB09951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6379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Korshunova, Ekaterina</dc:creator>
  <cp:keywords/>
  <dc:description/>
  <cp:lastModifiedBy>piro0506</cp:lastModifiedBy>
  <cp:revision>2</cp:revision>
  <dcterms:created xsi:type="dcterms:W3CDTF">2019-10-17T13:45:00Z</dcterms:created>
  <dcterms:modified xsi:type="dcterms:W3CDTF">2019-10-17T13:45:00Z</dcterms:modified>
</cp:coreProperties>
</file>